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0E2" w:rsidRDefault="00A23892">
      <w:r>
        <w:t>115</w:t>
      </w:r>
      <w:r w:rsidR="00907EA6">
        <w:t xml:space="preserve"> группа</w:t>
      </w:r>
      <w:r w:rsidR="00EB4354">
        <w:t xml:space="preserve"> </w:t>
      </w:r>
      <w:r w:rsidR="00BC755E">
        <w:t>О</w:t>
      </w:r>
      <w:r w:rsidR="00EB4354">
        <w:t xml:space="preserve">БЖ </w:t>
      </w:r>
      <w:r>
        <w:t>12</w:t>
      </w:r>
      <w:r w:rsidR="00EB4354">
        <w:t xml:space="preserve"> ноября</w:t>
      </w:r>
    </w:p>
    <w:p w:rsidR="00907EA6" w:rsidRDefault="00907EA6" w:rsidP="00BC755E">
      <w:r>
        <w:t>Тема:</w:t>
      </w:r>
      <w:r w:rsidRPr="00907EA6">
        <w:t xml:space="preserve"> </w:t>
      </w:r>
      <w:r w:rsidR="003C3406" w:rsidRPr="003C3406">
        <w:t>Сущность явлений экстремизма, терроризма и наркотизма. Общегосударственная система противодействия экстремизму, терроризму и наркотизму: основы законодательства Российской Федерации в области противодействия экстремизму, терроризму и наркотизму</w:t>
      </w:r>
      <w:bookmarkStart w:id="0" w:name="_GoBack"/>
      <w:bookmarkEnd w:id="0"/>
    </w:p>
    <w:sectPr w:rsidR="00907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A6"/>
    <w:rsid w:val="002810E2"/>
    <w:rsid w:val="00320C44"/>
    <w:rsid w:val="003C3406"/>
    <w:rsid w:val="00907EA6"/>
    <w:rsid w:val="00A23892"/>
    <w:rsid w:val="00BC755E"/>
    <w:rsid w:val="00EB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15FC"/>
  <w15:chartTrackingRefBased/>
  <w15:docId w15:val="{1A5B5C0C-AFC1-4DCF-85BE-9DAC4E5A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Aldar</dc:creator>
  <cp:keywords/>
  <dc:description/>
  <cp:lastModifiedBy>Aldar</cp:lastModifiedBy>
  <cp:revision>2</cp:revision>
  <dcterms:created xsi:type="dcterms:W3CDTF">2021-11-09T04:38:00Z</dcterms:created>
  <dcterms:modified xsi:type="dcterms:W3CDTF">2021-11-09T04:38:00Z</dcterms:modified>
</cp:coreProperties>
</file>