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D9" w:rsidRDefault="008662D9" w:rsidP="008662D9">
      <w:pPr>
        <w:pStyle w:val="2"/>
        <w:shd w:val="clear" w:color="auto" w:fill="FFFFFF"/>
        <w:spacing w:before="0"/>
        <w:jc w:val="center"/>
        <w:rPr>
          <w:rFonts w:ascii="Segoe UI" w:hAnsi="Segoe UI" w:cs="Segoe UI"/>
          <w:color w:val="212529"/>
          <w:sz w:val="36"/>
          <w:szCs w:val="36"/>
        </w:rPr>
      </w:pPr>
      <w:r>
        <w:rPr>
          <w:rFonts w:ascii="Segoe UI" w:hAnsi="Segoe UI" w:cs="Segoe UI"/>
          <w:b/>
          <w:bCs/>
          <w:color w:val="212529"/>
        </w:rPr>
        <w:t xml:space="preserve">Лекция: </w:t>
      </w:r>
      <w:r>
        <w:rPr>
          <w:rFonts w:ascii="Segoe UI" w:hAnsi="Segoe UI" w:cs="Segoe UI"/>
          <w:b/>
          <w:bCs/>
          <w:color w:val="212529"/>
        </w:rPr>
        <w:t>Экологические организации РФ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</w:p>
    <w:p w:rsidR="008662D9" w:rsidRP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FF0000"/>
          <w:sz w:val="23"/>
          <w:szCs w:val="23"/>
        </w:rPr>
      </w:pPr>
      <w:r w:rsidRPr="008662D9">
        <w:rPr>
          <w:rFonts w:ascii="Segoe UI" w:hAnsi="Segoe UI" w:cs="Segoe UI"/>
          <w:color w:val="FF0000"/>
          <w:sz w:val="23"/>
          <w:szCs w:val="23"/>
        </w:rPr>
        <w:t xml:space="preserve">Задание: </w:t>
      </w:r>
      <w:r>
        <w:rPr>
          <w:rFonts w:ascii="Segoe UI" w:hAnsi="Segoe UI" w:cs="Segoe UI"/>
          <w:color w:val="FF0000"/>
          <w:sz w:val="23"/>
          <w:szCs w:val="23"/>
        </w:rPr>
        <w:t>сделать конспект по теме лекции в тетради. Мне отправлять ничего НЕ НАДО!</w:t>
      </w:r>
      <w:bookmarkStart w:id="0" w:name="_GoBack"/>
      <w:bookmarkEnd w:id="0"/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Носителями</w:t>
      </w:r>
      <w:r>
        <w:rPr>
          <w:rFonts w:ascii="Segoe UI" w:hAnsi="Segoe UI" w:cs="Segoe UI"/>
          <w:b/>
          <w:bCs/>
          <w:color w:val="212529"/>
          <w:sz w:val="23"/>
          <w:szCs w:val="23"/>
        </w:rPr>
        <w:t> </w:t>
      </w:r>
      <w:r>
        <w:rPr>
          <w:rFonts w:ascii="Segoe UI" w:hAnsi="Segoe UI" w:cs="Segoe UI"/>
          <w:color w:val="212529"/>
          <w:sz w:val="23"/>
          <w:szCs w:val="23"/>
        </w:rPr>
        <w:t>экологической идеологии является экологическое движение в виде организаций и «зеленых» партий, ставших в некоторых странах заметной политической силой.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Хотя зеленое движение сегодня не входит в число наиболее влиятельных социально-политических сил России, тем не менее, острота экологических проблем, ориентация экологов на решение долгосрочных задач и опыт мощного взлета массового экологического движения в 1988-1990 гг. свидетельствуют о том, что «зеленые» в нашей стране могут в будущем набрать значительную силу. Поэтому важно представлять себе, в чем заключаются социальные цели различных направлений Зеленого движения, их стратегия.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Под</w:t>
      </w:r>
      <w:r>
        <w:rPr>
          <w:rFonts w:ascii="Segoe UI" w:hAnsi="Segoe UI" w:cs="Segoe UI"/>
          <w:b/>
          <w:bCs/>
          <w:color w:val="212529"/>
          <w:sz w:val="23"/>
          <w:szCs w:val="23"/>
        </w:rPr>
        <w:t> </w:t>
      </w:r>
      <w:r>
        <w:rPr>
          <w:rFonts w:ascii="Segoe UI" w:hAnsi="Segoe UI" w:cs="Segoe UI"/>
          <w:b/>
          <w:bCs/>
          <w:i/>
          <w:iCs/>
          <w:color w:val="212529"/>
          <w:sz w:val="23"/>
          <w:szCs w:val="23"/>
        </w:rPr>
        <w:t>зеленым движением</w:t>
      </w:r>
      <w:r>
        <w:rPr>
          <w:rFonts w:ascii="Segoe UI" w:hAnsi="Segoe UI" w:cs="Segoe UI"/>
          <w:color w:val="212529"/>
          <w:sz w:val="23"/>
          <w:szCs w:val="23"/>
        </w:rPr>
        <w:t> понимается совокупность общественных организаций, генетически не связанных с властной элитой и ставящих в качестве приоритетной задачи борьбу против обострения экологического кризиса.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Общественные экологические организации (то есть организации, занимающиеся вопросами экологии) делятся на два типа. Часть организаций являются «официальными», другие же</w:t>
      </w:r>
      <w:r>
        <w:rPr>
          <w:rFonts w:ascii="Segoe UI" w:hAnsi="Segoe UI" w:cs="Segoe UI"/>
          <w:b/>
          <w:bCs/>
          <w:color w:val="212529"/>
          <w:sz w:val="23"/>
          <w:szCs w:val="23"/>
        </w:rPr>
        <w:t> </w:t>
      </w:r>
      <w:r>
        <w:rPr>
          <w:rFonts w:ascii="Segoe UI" w:hAnsi="Segoe UI" w:cs="Segoe UI"/>
          <w:color w:val="212529"/>
          <w:sz w:val="23"/>
          <w:szCs w:val="23"/>
        </w:rPr>
        <w:t>имеют неформальное происхождение.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Основными направлениями деятельности</w:t>
      </w:r>
      <w:r>
        <w:rPr>
          <w:rFonts w:ascii="Segoe UI" w:hAnsi="Segoe UI" w:cs="Segoe UI"/>
          <w:b/>
          <w:bCs/>
          <w:color w:val="212529"/>
          <w:sz w:val="23"/>
          <w:szCs w:val="23"/>
        </w:rPr>
        <w:t> </w:t>
      </w:r>
      <w:r>
        <w:rPr>
          <w:rFonts w:ascii="Segoe UI" w:hAnsi="Segoe UI" w:cs="Segoe UI"/>
          <w:b/>
          <w:bCs/>
          <w:i/>
          <w:iCs/>
          <w:color w:val="212529"/>
          <w:sz w:val="23"/>
          <w:szCs w:val="23"/>
        </w:rPr>
        <w:t>Всероссийского общества охраны природы</w:t>
      </w:r>
      <w:r>
        <w:rPr>
          <w:rFonts w:ascii="Segoe UI" w:hAnsi="Segoe UI" w:cs="Segoe UI"/>
          <w:color w:val="212529"/>
          <w:sz w:val="23"/>
          <w:szCs w:val="23"/>
        </w:rPr>
        <w:t> (ВООП) (создан в 1924 г.) являются пропаганда экологических знаний, экологическое образование и воспитание населения, научно-техническая и практическая природоохранная деятельность, общественный контроль за соблюдением законодательства по охране природы, оказание различных природоохранных услуг населению, организация клубного движения по научным интересам.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529"/>
          <w:sz w:val="23"/>
          <w:szCs w:val="23"/>
        </w:rPr>
        <w:t>Российский экологический союз (РЭС)</w:t>
      </w:r>
      <w:r>
        <w:rPr>
          <w:rFonts w:ascii="Segoe UI" w:hAnsi="Segoe UI" w:cs="Segoe UI"/>
          <w:color w:val="212529"/>
          <w:sz w:val="23"/>
          <w:szCs w:val="23"/>
        </w:rPr>
        <w:t>, созданный в 1990 г., сегодня представляет собой жестко структурированное и в большой степени политизированное общественное объединение экологов-профессионалов, объявивших своей целью содействие обеспечению экологической безопасности России. В 50-ти региональных организациях РЭС осуществляется контрольная и экспертная работа, оцениваются и обнародуются результаты мониторинга и экспертиз. РЭС активно способствует сотрудничеству государственных природоохранных органов с Российским экологическим движением, инициатором создания и членом которого он является. Эта деятельность направлена на повышение экологической и социальной ответственности граждан, более широкое участие общественности в практическом решении экологических проблем России.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529"/>
          <w:sz w:val="23"/>
          <w:szCs w:val="23"/>
        </w:rPr>
        <w:t>Центр экологической политики России</w:t>
      </w:r>
      <w:r>
        <w:rPr>
          <w:rFonts w:ascii="Segoe UI" w:hAnsi="Segoe UI" w:cs="Segoe UI"/>
          <w:color w:val="212529"/>
          <w:sz w:val="23"/>
          <w:szCs w:val="23"/>
        </w:rPr>
        <w:t> (ЦЭПР) осуществляет свою деятельность по приоритетам национальной экологической политики России, осуществляет Программу по ядерной и радиационной безопасности.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529"/>
          <w:sz w:val="23"/>
          <w:szCs w:val="23"/>
        </w:rPr>
        <w:t>Социально-экологический союз</w:t>
      </w:r>
      <w:r>
        <w:rPr>
          <w:rFonts w:ascii="Segoe UI" w:hAnsi="Segoe UI" w:cs="Segoe UI"/>
          <w:color w:val="212529"/>
          <w:sz w:val="23"/>
          <w:szCs w:val="23"/>
        </w:rPr>
        <w:t xml:space="preserve"> (СоЭС) продолжает с 1988 г. активную работу по защите прав граждан на здоровую окружающую среду и получение информации об экологической обстановке и здоровье населения. Постоянно издает региональные газеты «Берегиня», «Зеленый луч» и «Зеленый свет», общероссийские бюллетени «Третий путь», «Экосводка» «Вестник АсЭко» </w:t>
      </w:r>
      <w:r>
        <w:rPr>
          <w:rFonts w:ascii="Segoe UI" w:hAnsi="Segoe UI" w:cs="Segoe UI"/>
          <w:color w:val="212529"/>
          <w:sz w:val="23"/>
          <w:szCs w:val="23"/>
        </w:rPr>
        <w:lastRenderedPageBreak/>
        <w:t>и другие. Одной из важнейших целей деятельности СоЭС остается охрана живой природы, в первую очередь, российских старовозрастных лесов.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Сегодня Социально-экологический союз стал международной экологической организацией – МСоЭС, объединяющей более 10 тысяч человек из 17 стран Европы, Азии и Северной Америки: Азербайджана, Армении, Беларуси, Великобритании, Грузии, Израиля, Испании, Казахстана, Киргизстана, Молдовы, Норвегии, Палестины, России, Соединенных Штатов Америки, Таджикистана, Туркменистана, Узбекистана, Украины.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Программы МСоЭС: «Общественность и оценки воздействия», «Образование в области энергетики и климата», «Ядерная и радиационная безопасность», «Природное наследие Северной Евразии».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Кампании МСоЭС: </w:t>
      </w:r>
      <w:hyperlink r:id="rId7" w:history="1">
        <w:r>
          <w:rPr>
            <w:rStyle w:val="a8"/>
            <w:rFonts w:ascii="Segoe UI" w:hAnsi="Segoe UI" w:cs="Segoe UI"/>
            <w:color w:val="931C1F"/>
            <w:sz w:val="23"/>
            <w:szCs w:val="23"/>
          </w:rPr>
          <w:t>Нефтяная кампания Социально-экологического Союза</w:t>
        </w:r>
      </w:hyperlink>
      <w:r>
        <w:rPr>
          <w:rFonts w:ascii="Segoe UI" w:hAnsi="Segoe UI" w:cs="Segoe UI"/>
          <w:color w:val="212529"/>
          <w:sz w:val="23"/>
          <w:szCs w:val="23"/>
        </w:rPr>
        <w:t>, </w:t>
      </w:r>
      <w:hyperlink r:id="rId8" w:history="1">
        <w:r>
          <w:rPr>
            <w:rStyle w:val="a8"/>
            <w:rFonts w:ascii="Segoe UI" w:hAnsi="Segoe UI" w:cs="Segoe UI"/>
            <w:color w:val="931C1F"/>
            <w:sz w:val="23"/>
            <w:szCs w:val="23"/>
          </w:rPr>
          <w:t>Антиядерная Кампания Социально-экологического союза</w:t>
        </w:r>
      </w:hyperlink>
      <w:r>
        <w:rPr>
          <w:rFonts w:ascii="Segoe UI" w:hAnsi="Segoe UI" w:cs="Segoe UI"/>
          <w:color w:val="212529"/>
          <w:sz w:val="23"/>
          <w:szCs w:val="23"/>
        </w:rPr>
        <w:t>, </w:t>
      </w:r>
      <w:hyperlink r:id="rId9" w:history="1">
        <w:r>
          <w:rPr>
            <w:rStyle w:val="a8"/>
            <w:rFonts w:ascii="Segoe UI" w:hAnsi="Segoe UI" w:cs="Segoe UI"/>
            <w:color w:val="931C1F"/>
            <w:sz w:val="23"/>
            <w:szCs w:val="23"/>
          </w:rPr>
          <w:t>Кампания «За биобезопасность</w:t>
        </w:r>
      </w:hyperlink>
      <w:r>
        <w:rPr>
          <w:rFonts w:ascii="Segoe UI" w:hAnsi="Segoe UI" w:cs="Segoe UI"/>
          <w:color w:val="212529"/>
          <w:sz w:val="23"/>
          <w:szCs w:val="23"/>
        </w:rPr>
        <w:t>», </w:t>
      </w:r>
      <w:hyperlink r:id="rId10" w:history="1">
        <w:r>
          <w:rPr>
            <w:rStyle w:val="a8"/>
            <w:rFonts w:ascii="Segoe UI" w:hAnsi="Segoe UI" w:cs="Segoe UI"/>
            <w:color w:val="931C1F"/>
            <w:sz w:val="23"/>
            <w:szCs w:val="23"/>
          </w:rPr>
          <w:t>Лесная Кампания Социально-экологического союза</w:t>
        </w:r>
      </w:hyperlink>
      <w:r>
        <w:rPr>
          <w:rFonts w:ascii="Segoe UI" w:hAnsi="Segoe UI" w:cs="Segoe UI"/>
          <w:color w:val="212529"/>
          <w:sz w:val="23"/>
          <w:szCs w:val="23"/>
        </w:rPr>
        <w:t>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529"/>
          <w:sz w:val="23"/>
          <w:szCs w:val="23"/>
        </w:rPr>
        <w:t>Ассоциация развития российской экологической прессы</w:t>
      </w:r>
      <w:r>
        <w:rPr>
          <w:rFonts w:ascii="Segoe UI" w:hAnsi="Segoe UI" w:cs="Segoe UI"/>
          <w:color w:val="212529"/>
          <w:sz w:val="23"/>
          <w:szCs w:val="23"/>
        </w:rPr>
        <w:t> (Ассоциация «Роэкопресс») осуществляет деятельность по сбору и анализу информации об экологической ситуации в России и представлению этой информации на страницах общероссийской газеты «Зеленый мир. Экология: проблемы и программы». Вместе с рядом территориальных органов и региональных экологических фондов Ассоциация осуществляет поддержку экологических изданий в регионах.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Движение</w:t>
      </w:r>
      <w:r>
        <w:rPr>
          <w:rFonts w:ascii="Segoe UI" w:hAnsi="Segoe UI" w:cs="Segoe UI"/>
          <w:b/>
          <w:bCs/>
          <w:color w:val="212529"/>
          <w:sz w:val="23"/>
          <w:szCs w:val="23"/>
        </w:rPr>
        <w:t> </w:t>
      </w:r>
      <w:r>
        <w:rPr>
          <w:rFonts w:ascii="Segoe UI" w:hAnsi="Segoe UI" w:cs="Segoe UI"/>
          <w:b/>
          <w:bCs/>
          <w:i/>
          <w:iCs/>
          <w:color w:val="212529"/>
          <w:sz w:val="23"/>
          <w:szCs w:val="23"/>
        </w:rPr>
        <w:t>дружин по охране природы</w:t>
      </w:r>
      <w:r>
        <w:rPr>
          <w:rFonts w:ascii="Segoe UI" w:hAnsi="Segoe UI" w:cs="Segoe UI"/>
          <w:color w:val="212529"/>
          <w:sz w:val="23"/>
          <w:szCs w:val="23"/>
        </w:rPr>
        <w:t> (Движение ДОП) – всероссийская общественная организация, объединяющая студенческие дружины по охране природы, экоклубы и другие общественные объединения молодежи, развивает традиционные для этого движения формы борьбы с браконьерством (операции «Нерест», «Ель», «Выстрел» и другие), участвует в экологическом образовании населения, поддержании режима особо охраняемых природных территорий, организации деятельности недружинного отряда «Заповедник», проведении операции «Первоцвет».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b/>
          <w:bCs/>
          <w:i/>
          <w:iCs/>
          <w:color w:val="212529"/>
          <w:sz w:val="23"/>
          <w:szCs w:val="23"/>
        </w:rPr>
        <w:t>Российский Зеленый Крест</w:t>
      </w:r>
      <w:r>
        <w:rPr>
          <w:rFonts w:ascii="Segoe UI" w:hAnsi="Segoe UI" w:cs="Segoe UI"/>
          <w:color w:val="212529"/>
          <w:sz w:val="23"/>
          <w:szCs w:val="23"/>
        </w:rPr>
        <w:t> много делает по информированию населения, живущего в районах расположения арсеналов химического оружия, об экологической обстановке, о намечаемых путях, сроках и выбранных технологиях уничтожения имеющихся запасов этого оружия.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Кроме представленных выше общероссийских общественных природоохранных и экологических организаций и объединений, активно работают такие, как «Экосогласие» (информационно-аналитическая деятельность), «Экология и правозащита» и «Экоюрис» (правозащитная деятельность).</w:t>
      </w:r>
    </w:p>
    <w:p w:rsidR="008662D9" w:rsidRDefault="008662D9" w:rsidP="008662D9">
      <w:pPr>
        <w:pStyle w:val="a6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Таким образом, основными направлениями работы общественных экологических организаций являются:</w:t>
      </w:r>
    </w:p>
    <w:p w:rsidR="008662D9" w:rsidRDefault="008662D9" w:rsidP="008662D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участие в законотворческом процессе;</w:t>
      </w:r>
    </w:p>
    <w:p w:rsidR="008662D9" w:rsidRDefault="008662D9" w:rsidP="008662D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экологическое воспитание и просвещение;</w:t>
      </w:r>
    </w:p>
    <w:p w:rsidR="008662D9" w:rsidRDefault="008662D9" w:rsidP="008662D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общественный контроль за соблюдением природоохранного законодательства;</w:t>
      </w:r>
    </w:p>
    <w:p w:rsidR="008662D9" w:rsidRDefault="008662D9" w:rsidP="008662D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общественная экологическая экспертиза;</w:t>
      </w:r>
    </w:p>
    <w:p w:rsidR="008662D9" w:rsidRDefault="008662D9" w:rsidP="008662D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научно-исследовательская работа;</w:t>
      </w:r>
    </w:p>
    <w:p w:rsidR="008662D9" w:rsidRDefault="008662D9" w:rsidP="008662D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организация массовых природоохранных мероприятий (озеленение и благоустройство, очистка зон массового отдыха, ликвидация стихийных свалок);</w:t>
      </w:r>
    </w:p>
    <w:p w:rsidR="008662D9" w:rsidRDefault="008662D9" w:rsidP="008662D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защита конституционных экологических прав граждан;</w:t>
      </w:r>
    </w:p>
    <w:p w:rsidR="008662D9" w:rsidRDefault="008662D9" w:rsidP="008662D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lastRenderedPageBreak/>
        <w:t>научно-техническая деятельность – организация научно-технических и научно-практических конференций, совещаний, семинаров, учебы;</w:t>
      </w:r>
    </w:p>
    <w:p w:rsidR="008662D9" w:rsidRDefault="008662D9" w:rsidP="008662D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научно-издательская деятельность.</w:t>
      </w:r>
    </w:p>
    <w:p w:rsidR="0084075E" w:rsidRPr="00EB0768" w:rsidRDefault="0084075E" w:rsidP="00EB0768"/>
    <w:sectPr w:rsidR="0084075E" w:rsidRPr="00EB0768" w:rsidSect="00D856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22" w:rsidRDefault="000B7822" w:rsidP="00CE4F98">
      <w:r>
        <w:separator/>
      </w:r>
    </w:p>
  </w:endnote>
  <w:endnote w:type="continuationSeparator" w:id="0">
    <w:p w:rsidR="000B7822" w:rsidRDefault="000B7822" w:rsidP="00CE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22" w:rsidRDefault="000B7822" w:rsidP="00CE4F98">
      <w:r>
        <w:separator/>
      </w:r>
    </w:p>
  </w:footnote>
  <w:footnote w:type="continuationSeparator" w:id="0">
    <w:p w:rsidR="000B7822" w:rsidRDefault="000B7822" w:rsidP="00CE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62F"/>
    <w:multiLevelType w:val="multilevel"/>
    <w:tmpl w:val="000E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70F64"/>
    <w:multiLevelType w:val="multilevel"/>
    <w:tmpl w:val="234A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1BAA"/>
    <w:multiLevelType w:val="multilevel"/>
    <w:tmpl w:val="E28C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B1D78"/>
    <w:multiLevelType w:val="hybridMultilevel"/>
    <w:tmpl w:val="681C5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2CCA"/>
    <w:multiLevelType w:val="multilevel"/>
    <w:tmpl w:val="DF52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037A0"/>
    <w:multiLevelType w:val="multilevel"/>
    <w:tmpl w:val="4F08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17080"/>
    <w:multiLevelType w:val="multilevel"/>
    <w:tmpl w:val="6EE0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37C38"/>
    <w:multiLevelType w:val="multilevel"/>
    <w:tmpl w:val="7D78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017C9"/>
    <w:multiLevelType w:val="multilevel"/>
    <w:tmpl w:val="46F2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B4545"/>
    <w:multiLevelType w:val="hybridMultilevel"/>
    <w:tmpl w:val="7D08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87290"/>
    <w:multiLevelType w:val="hybridMultilevel"/>
    <w:tmpl w:val="D180D5A0"/>
    <w:lvl w:ilvl="0" w:tplc="EF90F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8D"/>
    <w:rsid w:val="00040A6F"/>
    <w:rsid w:val="00082752"/>
    <w:rsid w:val="000841A9"/>
    <w:rsid w:val="000B70E0"/>
    <w:rsid w:val="000B7822"/>
    <w:rsid w:val="000E3D3B"/>
    <w:rsid w:val="000F39DF"/>
    <w:rsid w:val="00127C06"/>
    <w:rsid w:val="001C2602"/>
    <w:rsid w:val="001D1140"/>
    <w:rsid w:val="00262495"/>
    <w:rsid w:val="00292B5B"/>
    <w:rsid w:val="002A6A7E"/>
    <w:rsid w:val="002C7D57"/>
    <w:rsid w:val="002D6303"/>
    <w:rsid w:val="00360F60"/>
    <w:rsid w:val="003C1F96"/>
    <w:rsid w:val="00402E84"/>
    <w:rsid w:val="004B4056"/>
    <w:rsid w:val="00532833"/>
    <w:rsid w:val="00570490"/>
    <w:rsid w:val="00584A31"/>
    <w:rsid w:val="005E2EB4"/>
    <w:rsid w:val="006C42E5"/>
    <w:rsid w:val="007239A4"/>
    <w:rsid w:val="0076122F"/>
    <w:rsid w:val="007879E8"/>
    <w:rsid w:val="007D7A68"/>
    <w:rsid w:val="007E7C72"/>
    <w:rsid w:val="007F73A9"/>
    <w:rsid w:val="008110B8"/>
    <w:rsid w:val="00812C63"/>
    <w:rsid w:val="0082225D"/>
    <w:rsid w:val="0084075E"/>
    <w:rsid w:val="00850EBB"/>
    <w:rsid w:val="008662D9"/>
    <w:rsid w:val="008701D7"/>
    <w:rsid w:val="0089478C"/>
    <w:rsid w:val="008D7F0F"/>
    <w:rsid w:val="00905016"/>
    <w:rsid w:val="0098128D"/>
    <w:rsid w:val="009A5FB0"/>
    <w:rsid w:val="00A54979"/>
    <w:rsid w:val="00AB5F45"/>
    <w:rsid w:val="00B11F05"/>
    <w:rsid w:val="00B3689C"/>
    <w:rsid w:val="00B960F0"/>
    <w:rsid w:val="00BC17A1"/>
    <w:rsid w:val="00C14AAA"/>
    <w:rsid w:val="00C93A48"/>
    <w:rsid w:val="00CA016E"/>
    <w:rsid w:val="00CA0591"/>
    <w:rsid w:val="00CA7128"/>
    <w:rsid w:val="00CE4F98"/>
    <w:rsid w:val="00D12AEA"/>
    <w:rsid w:val="00D856FA"/>
    <w:rsid w:val="00D90283"/>
    <w:rsid w:val="00DB343C"/>
    <w:rsid w:val="00E13359"/>
    <w:rsid w:val="00E41B09"/>
    <w:rsid w:val="00EB0768"/>
    <w:rsid w:val="00EC6411"/>
    <w:rsid w:val="00EF07F6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D140"/>
  <w15:chartTrackingRefBased/>
  <w15:docId w15:val="{C17C810C-6ABA-4496-BA07-170F7BE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3A4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2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3A4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5">
    <w:name w:val="No Spacing"/>
    <w:uiPriority w:val="1"/>
    <w:qFormat/>
    <w:rsid w:val="00C93A4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D7F0F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3C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90283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9028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4F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4F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E4F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4F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2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9607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542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at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u.ru/projects/oil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eu.ru/programs/for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u.ru/programs/biosaf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2021-03-22T03:13:00Z</cp:lastPrinted>
  <dcterms:created xsi:type="dcterms:W3CDTF">2022-01-26T08:09:00Z</dcterms:created>
  <dcterms:modified xsi:type="dcterms:W3CDTF">2022-01-26T08:09:00Z</dcterms:modified>
</cp:coreProperties>
</file>