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1DAC9" w14:textId="199C99EB" w:rsidR="004025CD" w:rsidRPr="00A23815" w:rsidRDefault="00A238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23815">
        <w:rPr>
          <w:rFonts w:ascii="Times New Roman" w:hAnsi="Times New Roman" w:cs="Times New Roman"/>
          <w:sz w:val="28"/>
          <w:szCs w:val="28"/>
        </w:rPr>
        <w:t>127 группа 2 подгруппа выучить правила употребления модальных глаголов, страдательный залог в настоящем, прошедшем и будущем временах.</w:t>
      </w:r>
      <w:bookmarkEnd w:id="0"/>
    </w:p>
    <w:sectPr w:rsidR="004025CD" w:rsidRPr="00A23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D7"/>
    <w:rsid w:val="001211D7"/>
    <w:rsid w:val="004025CD"/>
    <w:rsid w:val="00A2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142D3-7B26-4C08-A593-BC630CA7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2022-12-09T06:30:00Z</dcterms:created>
  <dcterms:modified xsi:type="dcterms:W3CDTF">2022-12-09T06:31:00Z</dcterms:modified>
</cp:coreProperties>
</file>